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089A" w14:textId="2CF74A2E" w:rsidR="003F0C54" w:rsidRPr="003F0C54" w:rsidRDefault="003F0C54" w:rsidP="003F0C54">
      <w:pPr>
        <w:rPr>
          <w:b/>
          <w:bCs/>
        </w:rPr>
      </w:pPr>
      <w:r>
        <w:rPr>
          <w:b/>
          <w:bCs/>
        </w:rPr>
        <w:t xml:space="preserve">Lay Summary of Outcomes </w:t>
      </w:r>
    </w:p>
    <w:p w14:paraId="1D7D919B" w14:textId="058BE8BB" w:rsidR="003F0C54" w:rsidRDefault="003F0C54" w:rsidP="003F0C54">
      <w:r>
        <w:t>The overarching goal of this work was to develop a novel immunotherapeutic drug for treating established</w:t>
      </w:r>
      <w:r>
        <w:t xml:space="preserve"> </w:t>
      </w:r>
      <w:r>
        <w:t>metastatic breast cancers. Our approach leveraged a type of white blood cells called natural killer cells to</w:t>
      </w:r>
      <w:r>
        <w:t xml:space="preserve"> </w:t>
      </w:r>
      <w:r>
        <w:t>eliminate metastatic cancer cells. In this project, we generated the drug called IGF1R-trispecific killer engager</w:t>
      </w:r>
      <w:r>
        <w:t xml:space="preserve"> </w:t>
      </w:r>
      <w:r>
        <w:t xml:space="preserve">(IGF1R </w:t>
      </w:r>
      <w:proofErr w:type="spellStart"/>
      <w:r>
        <w:t>TriKE</w:t>
      </w:r>
      <w:proofErr w:type="spellEnd"/>
      <w:r>
        <w:t>) and it engages NK cells in blood and IGF1R on breast cancer cells and incorporates a signal to</w:t>
      </w:r>
      <w:r>
        <w:t xml:space="preserve"> </w:t>
      </w:r>
      <w:r>
        <w:t>aid in survival of NK cells. Our data show that it killed breast cancer cells in the laboratory. It effectively</w:t>
      </w:r>
      <w:r>
        <w:t xml:space="preserve"> </w:t>
      </w:r>
      <w:r>
        <w:t>activated NK cells from normal volunteers to kill ER+ breast cancers. Further, it did not affect levels of the</w:t>
      </w:r>
      <w:r>
        <w:t xml:space="preserve"> </w:t>
      </w:r>
      <w:r>
        <w:t>marker IGF1R that this drug recognizes on breast cancer cells indicating that the IGF1R will remain on the</w:t>
      </w:r>
      <w:r>
        <w:t xml:space="preserve"> </w:t>
      </w:r>
      <w:r>
        <w:t xml:space="preserve">surface to continue to engage the </w:t>
      </w:r>
      <w:proofErr w:type="spellStart"/>
      <w:r>
        <w:t>TriKE</w:t>
      </w:r>
      <w:proofErr w:type="spellEnd"/>
      <w:r>
        <w:t>. These data suggest that the drug brings NK cells to metastatic breast</w:t>
      </w:r>
      <w:r>
        <w:t xml:space="preserve"> </w:t>
      </w:r>
      <w:r>
        <w:t xml:space="preserve">cancer cells by recognizing this marker and causes killing of metastatic breast cancer cells. Our data </w:t>
      </w:r>
      <w:proofErr w:type="spellStart"/>
      <w:r>
        <w:t>alsoindicate</w:t>
      </w:r>
      <w:proofErr w:type="spellEnd"/>
      <w:r>
        <w:t xml:space="preserve"> the </w:t>
      </w:r>
      <w:proofErr w:type="spellStart"/>
      <w:r>
        <w:t>TriKE</w:t>
      </w:r>
      <w:proofErr w:type="spellEnd"/>
      <w:r>
        <w:t xml:space="preserve"> can activate NK cells in blood of patients with metastatic breast cancer to kill ER+ breast</w:t>
      </w:r>
      <w:r>
        <w:t xml:space="preserve"> </w:t>
      </w:r>
      <w:r>
        <w:t>cancers. We also found that the drug inhibited established metastatic lesions and growth of slow growing ER+</w:t>
      </w:r>
      <w:r>
        <w:t xml:space="preserve"> </w:t>
      </w:r>
      <w:r>
        <w:t xml:space="preserve">tumors in preclinical models. The success of the IGF1R </w:t>
      </w:r>
      <w:proofErr w:type="spellStart"/>
      <w:r>
        <w:t>TriKE</w:t>
      </w:r>
      <w:proofErr w:type="spellEnd"/>
      <w:r>
        <w:t xml:space="preserve"> in killing metastatic breast cancer cells both in</w:t>
      </w:r>
      <w:r>
        <w:t xml:space="preserve"> </w:t>
      </w:r>
      <w:r>
        <w:t xml:space="preserve">the laboratory dishes and in preclinical models provides proof of principle that a NK </w:t>
      </w:r>
      <w:proofErr w:type="gramStart"/>
      <w:r>
        <w:t>cell based</w:t>
      </w:r>
      <w:proofErr w:type="gramEnd"/>
      <w:r>
        <w:t xml:space="preserve"> strategy, where</w:t>
      </w:r>
      <w:r>
        <w:t xml:space="preserve"> </w:t>
      </w:r>
      <w:r>
        <w:t xml:space="preserve">the camIGF1R </w:t>
      </w:r>
      <w:proofErr w:type="spellStart"/>
      <w:r>
        <w:t>TriKE</w:t>
      </w:r>
      <w:proofErr w:type="spellEnd"/>
      <w:r>
        <w:t xml:space="preserve"> trains the NK cells to recognize metastatic breast cancers, shows high killing activity</w:t>
      </w:r>
      <w:r>
        <w:t xml:space="preserve"> </w:t>
      </w:r>
      <w:r>
        <w:t xml:space="preserve">across a range of IGF1R positive breast cancers. These </w:t>
      </w:r>
      <w:proofErr w:type="gramStart"/>
      <w:r>
        <w:t>finding</w:t>
      </w:r>
      <w:proofErr w:type="gramEnd"/>
      <w:r>
        <w:t xml:space="preserve"> indicate that continued development of this</w:t>
      </w:r>
      <w:r>
        <w:t xml:space="preserve"> </w:t>
      </w:r>
      <w:r>
        <w:t>strategy could provide a novel option for patients living with metastatic breast cancer.</w:t>
      </w:r>
    </w:p>
    <w:sectPr w:rsidR="003F0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54"/>
    <w:rsid w:val="003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B2B3"/>
  <w15:chartTrackingRefBased/>
  <w15:docId w15:val="{0E2B45D0-406D-43EF-AFEB-43048C9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2024-03-19T19:14:00Z</dcterms:created>
  <dcterms:modified xsi:type="dcterms:W3CDTF">2024-03-19T19:16:00Z</dcterms:modified>
</cp:coreProperties>
</file>